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Analiza stanu gospodarowania odpadami komunalnymi na terenie miasta i gminy Ostroróg w roku 201</w:t>
      </w:r>
      <w:r w:rsidR="003248FF">
        <w:rPr>
          <w:b/>
          <w:sz w:val="56"/>
          <w:szCs w:val="56"/>
        </w:rPr>
        <w:t>8</w:t>
      </w: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rPr>
          <w:b/>
          <w:sz w:val="56"/>
          <w:szCs w:val="56"/>
        </w:rPr>
      </w:pPr>
    </w:p>
    <w:p w:rsidR="00EE0A53" w:rsidRDefault="00EE0A53" w:rsidP="00EE0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Ostroróg, kwiecień  201</w:t>
      </w:r>
      <w:r w:rsidR="003248F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roku</w:t>
      </w:r>
    </w:p>
    <w:p w:rsidR="00EE0A53" w:rsidRDefault="00EE0A53" w:rsidP="00EE0A53">
      <w:pPr>
        <w:rPr>
          <w:b/>
          <w:sz w:val="24"/>
          <w:szCs w:val="24"/>
        </w:rPr>
      </w:pPr>
    </w:p>
    <w:p w:rsidR="00EE0A53" w:rsidRDefault="00EE0A53" w:rsidP="00EE0A53">
      <w:pPr>
        <w:rPr>
          <w:b/>
          <w:sz w:val="24"/>
          <w:szCs w:val="24"/>
        </w:rPr>
      </w:pPr>
    </w:p>
    <w:p w:rsidR="00EE0A53" w:rsidRDefault="00EE0A53" w:rsidP="00EE0A53">
      <w:pPr>
        <w:rPr>
          <w:b/>
          <w:sz w:val="24"/>
          <w:szCs w:val="24"/>
        </w:rPr>
      </w:pPr>
    </w:p>
    <w:p w:rsidR="00EE0A53" w:rsidRDefault="00EE0A53" w:rsidP="00EE0A53">
      <w:pPr>
        <w:rPr>
          <w:b/>
          <w:sz w:val="24"/>
          <w:szCs w:val="24"/>
        </w:rPr>
      </w:pPr>
    </w:p>
    <w:p w:rsidR="00EE0A53" w:rsidRDefault="00EE0A53" w:rsidP="00EE0A53">
      <w:pPr>
        <w:rPr>
          <w:b/>
          <w:sz w:val="24"/>
          <w:szCs w:val="24"/>
        </w:rPr>
      </w:pPr>
    </w:p>
    <w:p w:rsidR="00EE0A53" w:rsidRDefault="00EE0A53" w:rsidP="00EE0A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  Wstęp</w:t>
      </w:r>
    </w:p>
    <w:p w:rsidR="00EE0A53" w:rsidRDefault="00EE0A53" w:rsidP="00EE0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 ust.2 pkt. 10 ustawy z dnia 13 września 1996r. o utrzymaniu czystości i porządku w gminach, jednym z zadań Gminy jest dokonanie corocznej analizy stanu gospodarki odpadami komunalnymi w celu weryfikacji możliwości technicznych </w:t>
      </w:r>
    </w:p>
    <w:p w:rsidR="00EE0A53" w:rsidRDefault="00EE0A53" w:rsidP="00EE0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organizacyjnych Gminy w zakresie gospodarowania odpadami komunalnymi.</w:t>
      </w:r>
    </w:p>
    <w:p w:rsidR="00EE0A53" w:rsidRDefault="00EE0A53" w:rsidP="00EE0A53">
      <w:pPr>
        <w:rPr>
          <w:sz w:val="24"/>
          <w:szCs w:val="24"/>
        </w:rPr>
      </w:pPr>
    </w:p>
    <w:p w:rsidR="00EE0A53" w:rsidRPr="00BC28CD" w:rsidRDefault="00EE0A53" w:rsidP="00EE0A5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28CD">
        <w:rPr>
          <w:b/>
          <w:sz w:val="24"/>
          <w:szCs w:val="24"/>
        </w:rPr>
        <w:t>II   Informacje ogólne</w:t>
      </w:r>
    </w:p>
    <w:p w:rsidR="00EE0A53" w:rsidRDefault="00EE0A53" w:rsidP="00EE0A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okresie od 1 stycznia 201</w:t>
      </w:r>
      <w:r w:rsidR="003248FF">
        <w:rPr>
          <w:sz w:val="24"/>
          <w:szCs w:val="24"/>
        </w:rPr>
        <w:t>8</w:t>
      </w:r>
      <w:r>
        <w:rPr>
          <w:sz w:val="24"/>
          <w:szCs w:val="24"/>
        </w:rPr>
        <w:t>r. do 31 grudnia 201</w:t>
      </w:r>
      <w:r w:rsidR="003248FF">
        <w:rPr>
          <w:sz w:val="24"/>
          <w:szCs w:val="24"/>
        </w:rPr>
        <w:t>8</w:t>
      </w:r>
      <w:r>
        <w:rPr>
          <w:sz w:val="24"/>
          <w:szCs w:val="24"/>
        </w:rPr>
        <w:t>r. odbiór odpadów komunalnych od mieszkańców odbywał się na podstawie umowy o świadczenie usług pomiędzy gminą Ostroróg a  Przedsiębiorstwem  Usług Komunalnych TRANS-KOM Sp. z o.o., ul. D</w:t>
      </w:r>
      <w:r w:rsidR="003248FF">
        <w:rPr>
          <w:sz w:val="24"/>
          <w:szCs w:val="24"/>
        </w:rPr>
        <w:t xml:space="preserve">ąbrowskiego 290, </w:t>
      </w:r>
      <w:r>
        <w:rPr>
          <w:sz w:val="24"/>
          <w:szCs w:val="24"/>
        </w:rPr>
        <w:t xml:space="preserve"> 60-</w:t>
      </w:r>
      <w:r w:rsidR="003248FF">
        <w:rPr>
          <w:sz w:val="24"/>
          <w:szCs w:val="24"/>
        </w:rPr>
        <w:t>406</w:t>
      </w:r>
      <w:r>
        <w:rPr>
          <w:sz w:val="24"/>
          <w:szCs w:val="24"/>
        </w:rPr>
        <w:t xml:space="preserve"> Poznań</w:t>
      </w:r>
    </w:p>
    <w:p w:rsidR="00EE0A53" w:rsidRDefault="00EE0A53" w:rsidP="00EE0A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Odbiór odpadów z selektywnej zbiórki – tworzywa sztuczne, papier i szkło prowadziło Przedsiębiorstwo Usług Komunalnych TRANS-KOM Sp. z o.o., ul. D</w:t>
      </w:r>
      <w:r w:rsidR="003248FF">
        <w:rPr>
          <w:sz w:val="24"/>
          <w:szCs w:val="24"/>
        </w:rPr>
        <w:t>ąbrowskiego 290</w:t>
      </w:r>
      <w:r>
        <w:rPr>
          <w:sz w:val="24"/>
          <w:szCs w:val="24"/>
        </w:rPr>
        <w:t>, 60-</w:t>
      </w:r>
      <w:r w:rsidR="003248FF">
        <w:rPr>
          <w:sz w:val="24"/>
          <w:szCs w:val="24"/>
        </w:rPr>
        <w:t>406</w:t>
      </w:r>
      <w:r>
        <w:rPr>
          <w:sz w:val="24"/>
          <w:szCs w:val="24"/>
        </w:rPr>
        <w:t xml:space="preserve"> Poznań</w:t>
      </w:r>
      <w:r w:rsidR="003248F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E0A53" w:rsidRDefault="00EE0A53" w:rsidP="00EE0A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terenie gminy Ostroróg w budynkach użyteczności publicznej ( urząd, szkoła ) znajdują się pojemniki na zużyte baterie. </w:t>
      </w:r>
    </w:p>
    <w:p w:rsidR="00EE0A53" w:rsidRDefault="00EE0A53" w:rsidP="00EE0A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terenu nieruchomości odbierane są zgodnie z harmonogramem odpady komunalne zmieszane  i odpady zielone.</w:t>
      </w:r>
    </w:p>
    <w:p w:rsidR="00EE0A53" w:rsidRDefault="00EE0A53" w:rsidP="00EE0A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Odpady wielkogabarytowe oraz zużyty sprzęt elektryczny i elektroniczny odbierane są bezpośrednio od mieszkańców w formie tzw. „wystawki”.</w:t>
      </w:r>
    </w:p>
    <w:p w:rsidR="00BC28CD" w:rsidRDefault="00EE0A53" w:rsidP="00EE0A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W roku 201</w:t>
      </w:r>
      <w:r w:rsidR="003248FF">
        <w:rPr>
          <w:sz w:val="24"/>
          <w:szCs w:val="24"/>
        </w:rPr>
        <w:t>8</w:t>
      </w:r>
      <w:r>
        <w:rPr>
          <w:sz w:val="24"/>
          <w:szCs w:val="24"/>
        </w:rPr>
        <w:t xml:space="preserve"> zbiórka taka miała miejsce w dniach: </w:t>
      </w:r>
      <w:r w:rsidR="00BC28CD">
        <w:rPr>
          <w:sz w:val="24"/>
          <w:szCs w:val="24"/>
        </w:rPr>
        <w:t>24  i 29 stycznia, 17 i 25 kwietnia,</w:t>
      </w:r>
    </w:p>
    <w:p w:rsidR="00EE0A53" w:rsidRDefault="00BC28CD" w:rsidP="00EE0A53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7 i 10 września, 4 i 11 grudnia.</w:t>
      </w:r>
    </w:p>
    <w:p w:rsidR="00EE0A53" w:rsidRDefault="00EE0A53" w:rsidP="00EE0A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terenie miasta i gminy Ostroróg znajdują się ogólnodostępne pojemniki na zbiórkę papieru, szkła i tworzyw sztucznych. </w:t>
      </w: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  Ocena możliwości technicznych i organizacyjnych Gminy </w:t>
      </w:r>
    </w:p>
    <w:p w:rsidR="00EE0A53" w:rsidRDefault="00EE0A53" w:rsidP="00EE0A53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>w zakresie gospodarowania odpadami komunalnymi</w:t>
      </w:r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Możliwość przetwarzania zmieszanych odpadów komunalnych, odpadów zielonych oraz pozostałości  z sortowania odpadów komunalnych przeznaczonych do składowania.</w:t>
      </w:r>
    </w:p>
    <w:p w:rsidR="00EE0A53" w:rsidRDefault="00EE0A53" w:rsidP="00EE0A53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Na terenie gminy nie ma możliwości przetwarzania odpadów komunalnych. Wszystkie odpady trafiały w zależności od grupy  do Zakładu Utylizacji Odpadów </w:t>
      </w:r>
      <w:proofErr w:type="spellStart"/>
      <w:r>
        <w:rPr>
          <w:sz w:val="24"/>
          <w:szCs w:val="24"/>
        </w:rPr>
        <w:t>Clean</w:t>
      </w:r>
      <w:proofErr w:type="spellEnd"/>
      <w:r>
        <w:rPr>
          <w:sz w:val="24"/>
          <w:szCs w:val="24"/>
        </w:rPr>
        <w:t xml:space="preserve"> City  Sp. z o.o. w Międzychodzie – składowisko w Mnichach,  Tom-ELEKTRORECYKLING Sp. z o.o. Instalacja w Szamotułach, ul. Chrobrego 17, 64-500 Szamotuły. </w:t>
      </w:r>
    </w:p>
    <w:p w:rsidR="00EE0A53" w:rsidRDefault="00EE0A53" w:rsidP="00EE0A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Potrzeby inwestycyjne związane z gospodarowaniem odpadami komunalnymi.</w:t>
      </w:r>
    </w:p>
    <w:p w:rsidR="00EE0A53" w:rsidRDefault="00EE0A53" w:rsidP="00EE0A53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W 201</w:t>
      </w:r>
      <w:r w:rsidR="00BC28CD">
        <w:rPr>
          <w:sz w:val="24"/>
          <w:szCs w:val="24"/>
        </w:rPr>
        <w:t>8</w:t>
      </w:r>
      <w:r>
        <w:rPr>
          <w:sz w:val="24"/>
          <w:szCs w:val="24"/>
        </w:rPr>
        <w:t xml:space="preserve"> roku nie realizowano żadnych zadań inwestycyjnych związanych z gospodarowaniem odpadami komunalnymi.  Punkt Selektywnej Zbiórki Odpadów na terenie wsi Zapust obsługiwany jest przez  spółkę TRANS-KOM z Poznania w ramach ogłoszonego przetargu na odbiór i zagospodarowanie odpadów.</w:t>
      </w:r>
    </w:p>
    <w:p w:rsidR="00EE0A53" w:rsidRDefault="00EE0A53" w:rsidP="00EE0A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mieszkańców zameldowanych na terenie gminy na dzień 31.12.201</w:t>
      </w:r>
      <w:r w:rsidR="00BC28CD">
        <w:rPr>
          <w:sz w:val="24"/>
          <w:szCs w:val="24"/>
        </w:rPr>
        <w:t>8</w:t>
      </w:r>
      <w:r>
        <w:rPr>
          <w:sz w:val="24"/>
          <w:szCs w:val="24"/>
        </w:rPr>
        <w:t xml:space="preserve"> – 4</w:t>
      </w:r>
      <w:r w:rsidR="00BC28CD">
        <w:rPr>
          <w:sz w:val="24"/>
          <w:szCs w:val="24"/>
        </w:rPr>
        <w:t>871</w:t>
      </w:r>
      <w:r>
        <w:rPr>
          <w:sz w:val="24"/>
          <w:szCs w:val="24"/>
        </w:rPr>
        <w:t>.</w:t>
      </w:r>
    </w:p>
    <w:p w:rsidR="00EE0A53" w:rsidRDefault="00EE0A53" w:rsidP="00EE0A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Liczba właścicieli nieruchomości, którzy nie zawarli umowy, o której mowa w art. 6 ust.1 ustawy o utrzymaniu czystości i porządku w gminach. </w:t>
      </w:r>
    </w:p>
    <w:p w:rsidR="00EE0A53" w:rsidRDefault="00EE0A53" w:rsidP="00EE0A53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Gmina objęła  systemem nieruchomości zamieszkałe i  niezamieszkałe, w związku z czym nikt nie zawierał umowy na odbiór odpadów komunalnych poza Gminą. </w:t>
      </w:r>
    </w:p>
    <w:p w:rsidR="00EE0A53" w:rsidRDefault="00EE0A53" w:rsidP="00EE0A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Ilość odpadów komunalnych wytworzona na terenie gminy w 201</w:t>
      </w:r>
      <w:r w:rsidR="00BC28CD">
        <w:rPr>
          <w:sz w:val="24"/>
          <w:szCs w:val="24"/>
        </w:rPr>
        <w:t>8</w:t>
      </w:r>
      <w:r>
        <w:rPr>
          <w:sz w:val="24"/>
          <w:szCs w:val="24"/>
        </w:rPr>
        <w:t xml:space="preserve"> roku.</w:t>
      </w:r>
    </w:p>
    <w:p w:rsidR="00EE0A53" w:rsidRDefault="00EE0A53" w:rsidP="00EE0A53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Zgodnie z posiadanymi danymi od firm zajmujących się odbiorem odpadów  komunalnych zmieszanych w 201</w:t>
      </w:r>
      <w:r w:rsidR="00BC28CD">
        <w:rPr>
          <w:sz w:val="24"/>
          <w:szCs w:val="24"/>
        </w:rPr>
        <w:t>8</w:t>
      </w:r>
      <w:r>
        <w:rPr>
          <w:sz w:val="24"/>
          <w:szCs w:val="24"/>
        </w:rPr>
        <w:t xml:space="preserve"> roku na terenie gminy Ostroróg zebrano   1 08</w:t>
      </w:r>
      <w:r w:rsidR="00BC28C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BC28CD">
        <w:rPr>
          <w:sz w:val="24"/>
          <w:szCs w:val="24"/>
        </w:rPr>
        <w:t>35</w:t>
      </w:r>
      <w:r>
        <w:rPr>
          <w:sz w:val="24"/>
          <w:szCs w:val="24"/>
        </w:rPr>
        <w:t xml:space="preserve">  Mg odpadów. </w:t>
      </w:r>
    </w:p>
    <w:p w:rsidR="00EE0A53" w:rsidRDefault="00EE0A53" w:rsidP="00EE0A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Ilość zmieszanych odpadów komunalnych, odpadów zielonych oraz pozostałości z sortowania odpadów komunalnych przeznaczonych do składowania odbieranych z terenu gminy.</w:t>
      </w:r>
    </w:p>
    <w:p w:rsidR="00EE0A53" w:rsidRDefault="00EE0A53" w:rsidP="00EE0A53">
      <w:pPr>
        <w:pStyle w:val="Akapitzlist"/>
        <w:rPr>
          <w:sz w:val="24"/>
          <w:szCs w:val="24"/>
        </w:rPr>
      </w:pPr>
    </w:p>
    <w:p w:rsidR="00EE0A53" w:rsidRDefault="00EE0A53" w:rsidP="00EE0A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201</w:t>
      </w:r>
      <w:r w:rsidR="00BC28CD">
        <w:rPr>
          <w:sz w:val="24"/>
          <w:szCs w:val="24"/>
        </w:rPr>
        <w:t>8</w:t>
      </w:r>
      <w:r>
        <w:rPr>
          <w:sz w:val="24"/>
          <w:szCs w:val="24"/>
        </w:rPr>
        <w:t xml:space="preserve"> roku zebrano odpady 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papier i tektura  – </w:t>
      </w:r>
      <w:r w:rsidR="00BC28CD">
        <w:rPr>
          <w:sz w:val="24"/>
          <w:szCs w:val="24"/>
        </w:rPr>
        <w:t>8,00</w:t>
      </w:r>
      <w:r>
        <w:rPr>
          <w:sz w:val="24"/>
          <w:szCs w:val="24"/>
        </w:rPr>
        <w:t xml:space="preserve">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- tworzywa sztuczne – 5</w:t>
      </w:r>
      <w:r w:rsidR="00BC28C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BC28CD">
        <w:rPr>
          <w:sz w:val="24"/>
          <w:szCs w:val="24"/>
        </w:rPr>
        <w:t>4</w:t>
      </w:r>
      <w:r>
        <w:rPr>
          <w:sz w:val="24"/>
          <w:szCs w:val="24"/>
        </w:rPr>
        <w:t>9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- szkło – 65,</w:t>
      </w:r>
      <w:r w:rsidR="00010A91">
        <w:rPr>
          <w:sz w:val="24"/>
          <w:szCs w:val="24"/>
        </w:rPr>
        <w:t>74</w:t>
      </w:r>
      <w:r>
        <w:rPr>
          <w:sz w:val="24"/>
          <w:szCs w:val="24"/>
        </w:rPr>
        <w:t xml:space="preserve">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elektrosprzęt</w:t>
      </w:r>
      <w:proofErr w:type="spellEnd"/>
      <w:r>
        <w:rPr>
          <w:sz w:val="24"/>
          <w:szCs w:val="24"/>
        </w:rPr>
        <w:t xml:space="preserve"> – </w:t>
      </w:r>
      <w:r w:rsidR="00010A91">
        <w:rPr>
          <w:sz w:val="24"/>
          <w:szCs w:val="24"/>
        </w:rPr>
        <w:t>2,69</w:t>
      </w:r>
      <w:r>
        <w:rPr>
          <w:sz w:val="24"/>
          <w:szCs w:val="24"/>
        </w:rPr>
        <w:t xml:space="preserve">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- odpady ulegające biodegradacji – 18</w:t>
      </w:r>
      <w:r w:rsidR="00010A91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010A91">
        <w:rPr>
          <w:sz w:val="24"/>
          <w:szCs w:val="24"/>
        </w:rPr>
        <w:t>20</w:t>
      </w:r>
      <w:r>
        <w:rPr>
          <w:sz w:val="24"/>
          <w:szCs w:val="24"/>
        </w:rPr>
        <w:t xml:space="preserve">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odpady wielkogabarytowe – </w:t>
      </w:r>
      <w:r w:rsidR="00010A91">
        <w:rPr>
          <w:sz w:val="24"/>
          <w:szCs w:val="24"/>
        </w:rPr>
        <w:t xml:space="preserve">72,00 </w:t>
      </w:r>
      <w:r>
        <w:rPr>
          <w:sz w:val="24"/>
          <w:szCs w:val="24"/>
        </w:rPr>
        <w:t>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-zmieszane odpady z betonu, gruz ceglany, odpady z rozbiórek i remontów – 5</w:t>
      </w:r>
      <w:r w:rsidR="00010A9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010A91">
        <w:rPr>
          <w:sz w:val="24"/>
          <w:szCs w:val="24"/>
        </w:rPr>
        <w:t>72</w:t>
      </w:r>
      <w:r>
        <w:rPr>
          <w:sz w:val="24"/>
          <w:szCs w:val="24"/>
        </w:rPr>
        <w:t xml:space="preserve">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odpady z czyszczenia ulic – </w:t>
      </w:r>
      <w:r w:rsidR="00010A91">
        <w:rPr>
          <w:sz w:val="24"/>
          <w:szCs w:val="24"/>
        </w:rPr>
        <w:t>26,32</w:t>
      </w:r>
      <w:r>
        <w:rPr>
          <w:sz w:val="24"/>
          <w:szCs w:val="24"/>
        </w:rPr>
        <w:t xml:space="preserve"> Mg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zużyte opony – </w:t>
      </w:r>
      <w:r w:rsidR="00010A91">
        <w:rPr>
          <w:sz w:val="24"/>
          <w:szCs w:val="24"/>
        </w:rPr>
        <w:t>3,86</w:t>
      </w:r>
      <w:r>
        <w:rPr>
          <w:sz w:val="24"/>
          <w:szCs w:val="24"/>
        </w:rPr>
        <w:t xml:space="preserve"> Mg.</w:t>
      </w:r>
    </w:p>
    <w:p w:rsidR="00EE0A53" w:rsidRDefault="00EE0A53" w:rsidP="00EE0A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Osiągnięte poziomy odzysku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poziom ograniczenia masy odpadów komunalnych ulegających biodegradacji kierowanych do składowania – </w:t>
      </w:r>
      <w:r w:rsidR="00010A91">
        <w:rPr>
          <w:sz w:val="24"/>
          <w:szCs w:val="24"/>
        </w:rPr>
        <w:t>10,36</w:t>
      </w:r>
      <w:r>
        <w:rPr>
          <w:sz w:val="24"/>
          <w:szCs w:val="24"/>
        </w:rPr>
        <w:t xml:space="preserve"> %.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Uwzględnić  należy to, że na terenie gminy zlokalizowana jest duża ilość kompostowników na nieruchomościach prywatnych, co ma wpływ na mniejszą ilość przekazanych odpadów zielonych podczas zbiórki przez firmę; 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- poziom recyklingu i przygotowania do ponownego użycia następujących frakcji odpadów komunalnych: papieru, metali, tworzyw sztucznych i szkła odebranych z obszarów gminy – 3</w:t>
      </w:r>
      <w:r w:rsidR="00010A91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010A91">
        <w:rPr>
          <w:sz w:val="24"/>
          <w:szCs w:val="24"/>
        </w:rPr>
        <w:t>00</w:t>
      </w:r>
      <w:r>
        <w:rPr>
          <w:sz w:val="24"/>
          <w:szCs w:val="24"/>
        </w:rPr>
        <w:t xml:space="preserve"> %;</w:t>
      </w: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</w:p>
    <w:p w:rsidR="00EE0A53" w:rsidRDefault="00EE0A53" w:rsidP="00EE0A53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poziom recyklingu, przygotowania do ponownego użycia i odzysku innymi metodami niż niebezpieczne odpadów budowlanych i rozbiórkowych – </w:t>
      </w:r>
      <w:r w:rsidR="00010A91">
        <w:rPr>
          <w:sz w:val="24"/>
          <w:szCs w:val="24"/>
        </w:rPr>
        <w:t>5</w:t>
      </w:r>
      <w:r>
        <w:rPr>
          <w:sz w:val="24"/>
          <w:szCs w:val="24"/>
        </w:rPr>
        <w:t>0 %.</w:t>
      </w:r>
    </w:p>
    <w:p w:rsidR="00EE0A53" w:rsidRDefault="00EE0A53" w:rsidP="00EE0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Wszystkie poziomy zostały przez Gminę osiągnięte.</w:t>
      </w:r>
    </w:p>
    <w:p w:rsidR="00EE0A53" w:rsidRDefault="00EE0A53" w:rsidP="00EE0A53">
      <w:pPr>
        <w:pStyle w:val="Akapitzlist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IV  Koszty poniesione w związku z gospodarowaniem odpadami w 201</w:t>
      </w:r>
      <w:r w:rsidR="00010A9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roku</w:t>
      </w:r>
    </w:p>
    <w:p w:rsidR="00EE0A53" w:rsidRDefault="00EE0A53" w:rsidP="00EE0A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Koszty odbioru odpadów selektywnie zebranych ( papier, tworzywa sztuczne i szkło oraz  odpady budowlane),  odpadów komunalnych od mieszkańców –  </w:t>
      </w:r>
      <w:r w:rsidR="00F760C3">
        <w:rPr>
          <w:sz w:val="24"/>
          <w:szCs w:val="24"/>
        </w:rPr>
        <w:t>571 376,15</w:t>
      </w:r>
      <w:r>
        <w:rPr>
          <w:sz w:val="24"/>
          <w:szCs w:val="24"/>
        </w:rPr>
        <w:t xml:space="preserve"> zł</w:t>
      </w:r>
    </w:p>
    <w:p w:rsidR="00EE0A53" w:rsidRDefault="00EE0A53" w:rsidP="00EE0A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Wynagrodzenia osobowe – </w:t>
      </w:r>
      <w:r w:rsidR="00F760C3">
        <w:rPr>
          <w:sz w:val="24"/>
          <w:szCs w:val="24"/>
        </w:rPr>
        <w:t>46 057,00</w:t>
      </w:r>
      <w:r>
        <w:rPr>
          <w:sz w:val="24"/>
          <w:szCs w:val="24"/>
        </w:rPr>
        <w:t xml:space="preserve"> zł.</w:t>
      </w:r>
    </w:p>
    <w:p w:rsidR="00EE0A53" w:rsidRDefault="00EE0A53" w:rsidP="00EE0A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Pozostałe koszty(obsługa pocztowa, oprogramowanie, papier, toner)– </w:t>
      </w:r>
      <w:r w:rsidR="00F760C3">
        <w:rPr>
          <w:sz w:val="24"/>
          <w:szCs w:val="24"/>
        </w:rPr>
        <w:t>888</w:t>
      </w:r>
      <w:r>
        <w:rPr>
          <w:sz w:val="24"/>
          <w:szCs w:val="24"/>
        </w:rPr>
        <w:t>,</w:t>
      </w:r>
      <w:r w:rsidR="00F760C3">
        <w:rPr>
          <w:sz w:val="24"/>
          <w:szCs w:val="24"/>
        </w:rPr>
        <w:t>99</w:t>
      </w:r>
      <w:r>
        <w:rPr>
          <w:sz w:val="24"/>
          <w:szCs w:val="24"/>
        </w:rPr>
        <w:t xml:space="preserve"> zł.</w:t>
      </w:r>
    </w:p>
    <w:p w:rsidR="00EE0A53" w:rsidRDefault="00EE0A53" w:rsidP="00F760C3">
      <w:pPr>
        <w:pStyle w:val="Akapitzlist"/>
        <w:ind w:left="2175"/>
        <w:rPr>
          <w:sz w:val="24"/>
          <w:szCs w:val="24"/>
        </w:rPr>
      </w:pPr>
    </w:p>
    <w:p w:rsidR="00EE0A53" w:rsidRDefault="00EE0A53" w:rsidP="00EE0A53">
      <w:pPr>
        <w:rPr>
          <w:sz w:val="24"/>
          <w:szCs w:val="24"/>
        </w:rPr>
      </w:pPr>
      <w:bookmarkStart w:id="0" w:name="_GoBack"/>
      <w:bookmarkEnd w:id="0"/>
    </w:p>
    <w:p w:rsidR="00EE0A53" w:rsidRDefault="00EE0A53" w:rsidP="00EE0A53">
      <w:pPr>
        <w:rPr>
          <w:sz w:val="24"/>
          <w:szCs w:val="24"/>
        </w:rPr>
      </w:pPr>
    </w:p>
    <w:p w:rsidR="00EE0A53" w:rsidRDefault="00EE0A53" w:rsidP="00EE0A5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Przygotowała:</w:t>
      </w:r>
    </w:p>
    <w:p w:rsidR="00EE0A53" w:rsidRDefault="00EE0A53" w:rsidP="00EE0A5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Agnieszka </w:t>
      </w:r>
      <w:proofErr w:type="spellStart"/>
      <w:r>
        <w:rPr>
          <w:sz w:val="16"/>
          <w:szCs w:val="16"/>
        </w:rPr>
        <w:t>Cembrowicz</w:t>
      </w:r>
      <w:proofErr w:type="spellEnd"/>
    </w:p>
    <w:p w:rsidR="00EE0A53" w:rsidRDefault="00EE0A53" w:rsidP="00EE0A5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Kierownik Referatu </w:t>
      </w:r>
    </w:p>
    <w:p w:rsidR="00EE0A53" w:rsidRDefault="00EE0A53" w:rsidP="00EE0A5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Gospodarki Przestrzennej</w:t>
      </w:r>
    </w:p>
    <w:p w:rsidR="00EE0A53" w:rsidRDefault="00EE0A53" w:rsidP="00EE0A5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i Rozwoju Lokalnego</w:t>
      </w:r>
    </w:p>
    <w:p w:rsidR="00EE0A53" w:rsidRDefault="00EE0A53" w:rsidP="00EE0A53">
      <w:pPr>
        <w:pStyle w:val="Akapitzlist"/>
        <w:rPr>
          <w:sz w:val="20"/>
          <w:szCs w:val="20"/>
        </w:rPr>
      </w:pPr>
    </w:p>
    <w:p w:rsidR="00EE0A53" w:rsidRDefault="00EE0A53" w:rsidP="00EE0A53">
      <w:pPr>
        <w:pStyle w:val="Akapitzlist"/>
        <w:rPr>
          <w:sz w:val="20"/>
          <w:szCs w:val="20"/>
        </w:rPr>
      </w:pPr>
    </w:p>
    <w:p w:rsidR="00833A58" w:rsidRDefault="00833A58"/>
    <w:sectPr w:rsidR="0083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A45"/>
    <w:multiLevelType w:val="hybridMultilevel"/>
    <w:tmpl w:val="61EC0C8E"/>
    <w:lvl w:ilvl="0" w:tplc="7EA292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521D4"/>
    <w:multiLevelType w:val="hybridMultilevel"/>
    <w:tmpl w:val="7F0A2BFC"/>
    <w:lvl w:ilvl="0" w:tplc="3A38BEFC">
      <w:start w:val="16"/>
      <w:numFmt w:val="decimal"/>
      <w:lvlText w:val="%1"/>
      <w:lvlJc w:val="left"/>
      <w:pPr>
        <w:ind w:left="2175" w:hanging="360"/>
      </w:pPr>
    </w:lvl>
    <w:lvl w:ilvl="1" w:tplc="04150019">
      <w:start w:val="1"/>
      <w:numFmt w:val="lowerLetter"/>
      <w:lvlText w:val="%2."/>
      <w:lvlJc w:val="left"/>
      <w:pPr>
        <w:ind w:left="2895" w:hanging="360"/>
      </w:pPr>
    </w:lvl>
    <w:lvl w:ilvl="2" w:tplc="0415001B">
      <w:start w:val="1"/>
      <w:numFmt w:val="lowerRoman"/>
      <w:lvlText w:val="%3."/>
      <w:lvlJc w:val="right"/>
      <w:pPr>
        <w:ind w:left="3615" w:hanging="180"/>
      </w:pPr>
    </w:lvl>
    <w:lvl w:ilvl="3" w:tplc="0415000F">
      <w:start w:val="1"/>
      <w:numFmt w:val="decimal"/>
      <w:lvlText w:val="%4."/>
      <w:lvlJc w:val="left"/>
      <w:pPr>
        <w:ind w:left="4335" w:hanging="360"/>
      </w:pPr>
    </w:lvl>
    <w:lvl w:ilvl="4" w:tplc="04150019">
      <w:start w:val="1"/>
      <w:numFmt w:val="lowerLetter"/>
      <w:lvlText w:val="%5."/>
      <w:lvlJc w:val="left"/>
      <w:pPr>
        <w:ind w:left="5055" w:hanging="360"/>
      </w:pPr>
    </w:lvl>
    <w:lvl w:ilvl="5" w:tplc="0415001B">
      <w:start w:val="1"/>
      <w:numFmt w:val="lowerRoman"/>
      <w:lvlText w:val="%6."/>
      <w:lvlJc w:val="right"/>
      <w:pPr>
        <w:ind w:left="5775" w:hanging="180"/>
      </w:pPr>
    </w:lvl>
    <w:lvl w:ilvl="6" w:tplc="0415000F">
      <w:start w:val="1"/>
      <w:numFmt w:val="decimal"/>
      <w:lvlText w:val="%7."/>
      <w:lvlJc w:val="left"/>
      <w:pPr>
        <w:ind w:left="6495" w:hanging="360"/>
      </w:pPr>
    </w:lvl>
    <w:lvl w:ilvl="7" w:tplc="04150019">
      <w:start w:val="1"/>
      <w:numFmt w:val="lowerLetter"/>
      <w:lvlText w:val="%8."/>
      <w:lvlJc w:val="left"/>
      <w:pPr>
        <w:ind w:left="7215" w:hanging="360"/>
      </w:pPr>
    </w:lvl>
    <w:lvl w:ilvl="8" w:tplc="0415001B">
      <w:start w:val="1"/>
      <w:numFmt w:val="lowerRoman"/>
      <w:lvlText w:val="%9."/>
      <w:lvlJc w:val="right"/>
      <w:pPr>
        <w:ind w:left="7935" w:hanging="180"/>
      </w:pPr>
    </w:lvl>
  </w:abstractNum>
  <w:abstractNum w:abstractNumId="2" w15:restartNumberingAfterBreak="0">
    <w:nsid w:val="31107B48"/>
    <w:multiLevelType w:val="hybridMultilevel"/>
    <w:tmpl w:val="9ABE092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90F08B9"/>
    <w:multiLevelType w:val="hybridMultilevel"/>
    <w:tmpl w:val="A4501E3E"/>
    <w:lvl w:ilvl="0" w:tplc="B2BA04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07659"/>
    <w:multiLevelType w:val="hybridMultilevel"/>
    <w:tmpl w:val="F3B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CC"/>
    <w:rsid w:val="000101CC"/>
    <w:rsid w:val="00010A91"/>
    <w:rsid w:val="003248FF"/>
    <w:rsid w:val="00833A58"/>
    <w:rsid w:val="00BC28CD"/>
    <w:rsid w:val="00EE0A53"/>
    <w:rsid w:val="00F760C3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246F-732D-4F6A-BF85-E1BABD3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gd1</dc:creator>
  <cp:keywords/>
  <dc:description/>
  <cp:lastModifiedBy>gd1</cp:lastModifiedBy>
  <cp:revision>6</cp:revision>
  <cp:lastPrinted>2019-05-10T08:42:00Z</cp:lastPrinted>
  <dcterms:created xsi:type="dcterms:W3CDTF">2019-05-07T11:29:00Z</dcterms:created>
  <dcterms:modified xsi:type="dcterms:W3CDTF">2019-05-10T09:00:00Z</dcterms:modified>
</cp:coreProperties>
</file>